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B09" w:rsidRPr="00D52B09" w:rsidRDefault="00684F64" w:rsidP="00684F64">
      <w:pPr>
        <w:rPr>
          <w:b/>
          <w:sz w:val="28"/>
          <w:szCs w:val="28"/>
        </w:rPr>
      </w:pPr>
      <w:r>
        <w:rPr>
          <w:b/>
          <w:sz w:val="28"/>
          <w:szCs w:val="28"/>
        </w:rPr>
        <w:t>1996</w:t>
      </w:r>
      <w:r>
        <w:rPr>
          <w:b/>
          <w:sz w:val="28"/>
          <w:szCs w:val="28"/>
        </w:rPr>
        <w:tab/>
      </w:r>
      <w:r>
        <w:rPr>
          <w:b/>
          <w:sz w:val="28"/>
          <w:szCs w:val="28"/>
        </w:rPr>
        <w:tab/>
      </w:r>
      <w:r>
        <w:rPr>
          <w:b/>
          <w:sz w:val="28"/>
          <w:szCs w:val="28"/>
        </w:rPr>
        <w:tab/>
      </w:r>
      <w:r>
        <w:rPr>
          <w:b/>
          <w:sz w:val="28"/>
          <w:szCs w:val="28"/>
        </w:rPr>
        <w:tab/>
        <w:t xml:space="preserve">   </w:t>
      </w:r>
      <w:r w:rsidR="00D52B09" w:rsidRPr="00D52B09">
        <w:rPr>
          <w:b/>
          <w:sz w:val="28"/>
          <w:szCs w:val="28"/>
        </w:rPr>
        <w:t>No. 3965</w:t>
      </w:r>
      <w:r w:rsidR="00D52B09" w:rsidRPr="00D52B09">
        <w:rPr>
          <w:b/>
          <w:sz w:val="28"/>
          <w:szCs w:val="28"/>
        </w:rPr>
        <w:tab/>
      </w:r>
      <w:r w:rsidR="00D52B09" w:rsidRPr="00D52B09">
        <w:rPr>
          <w:b/>
          <w:sz w:val="28"/>
          <w:szCs w:val="28"/>
        </w:rPr>
        <w:tab/>
      </w:r>
      <w:r w:rsidR="00D52B09" w:rsidRPr="00D52B09">
        <w:rPr>
          <w:b/>
          <w:sz w:val="28"/>
          <w:szCs w:val="28"/>
        </w:rPr>
        <w:tab/>
      </w:r>
      <w:r w:rsidR="00D52B09" w:rsidRPr="00D52B09">
        <w:rPr>
          <w:b/>
          <w:sz w:val="28"/>
          <w:szCs w:val="28"/>
        </w:rPr>
        <w:tab/>
        <w:t xml:space="preserve">  DEMERARA</w:t>
      </w:r>
    </w:p>
    <w:p w:rsidR="00D52B09" w:rsidRPr="00D52B09" w:rsidRDefault="00D52B09" w:rsidP="00D52B09">
      <w:pPr>
        <w:jc w:val="both"/>
        <w:rPr>
          <w:b/>
          <w:sz w:val="28"/>
          <w:szCs w:val="28"/>
        </w:rPr>
      </w:pPr>
    </w:p>
    <w:p w:rsidR="00D52B09" w:rsidRPr="00D52B09" w:rsidRDefault="00D52B09" w:rsidP="00D52B09">
      <w:pPr>
        <w:jc w:val="center"/>
        <w:rPr>
          <w:b/>
          <w:sz w:val="28"/>
          <w:szCs w:val="28"/>
        </w:rPr>
      </w:pPr>
      <w:r w:rsidRPr="00D52B09">
        <w:rPr>
          <w:b/>
          <w:sz w:val="28"/>
          <w:szCs w:val="28"/>
        </w:rPr>
        <w:t>IN THE HIGH COURT OF THE SUPREME COURT OF JUDICATURE</w:t>
      </w:r>
    </w:p>
    <w:p w:rsidR="00D52B09" w:rsidRPr="00D52B09" w:rsidRDefault="00D52B09" w:rsidP="00D52B09">
      <w:pPr>
        <w:jc w:val="center"/>
        <w:rPr>
          <w:b/>
          <w:sz w:val="28"/>
          <w:szCs w:val="28"/>
        </w:rPr>
      </w:pPr>
    </w:p>
    <w:p w:rsidR="00D52B09" w:rsidRPr="00D52B09" w:rsidRDefault="00D52B09" w:rsidP="00D52B09">
      <w:pPr>
        <w:jc w:val="center"/>
        <w:rPr>
          <w:b/>
          <w:sz w:val="28"/>
          <w:szCs w:val="28"/>
        </w:rPr>
      </w:pPr>
      <w:r w:rsidRPr="00D52B09">
        <w:rPr>
          <w:b/>
          <w:sz w:val="28"/>
          <w:szCs w:val="28"/>
        </w:rPr>
        <w:t>CIVIL JURISDICTION</w:t>
      </w:r>
    </w:p>
    <w:p w:rsidR="00D52B09" w:rsidRPr="00D52B09" w:rsidRDefault="00D52B09" w:rsidP="00D52B09">
      <w:pPr>
        <w:jc w:val="both"/>
        <w:rPr>
          <w:b/>
          <w:sz w:val="28"/>
          <w:szCs w:val="28"/>
        </w:rPr>
      </w:pPr>
    </w:p>
    <w:p w:rsidR="00D52B09" w:rsidRDefault="00D52B09" w:rsidP="00D52B09">
      <w:pPr>
        <w:jc w:val="both"/>
        <w:rPr>
          <w:sz w:val="28"/>
          <w:szCs w:val="28"/>
        </w:rPr>
      </w:pPr>
    </w:p>
    <w:p w:rsidR="00D52B09" w:rsidRDefault="00D52B09" w:rsidP="00D52B09">
      <w:pPr>
        <w:jc w:val="both"/>
        <w:rPr>
          <w:sz w:val="28"/>
          <w:szCs w:val="28"/>
        </w:rPr>
      </w:pPr>
    </w:p>
    <w:p w:rsidR="00D52B09" w:rsidRDefault="00D52B09" w:rsidP="00D52B09">
      <w:pPr>
        <w:ind w:left="4320" w:hanging="4320"/>
        <w:jc w:val="both"/>
        <w:rPr>
          <w:sz w:val="28"/>
          <w:szCs w:val="28"/>
        </w:rPr>
      </w:pPr>
      <w:r>
        <w:rPr>
          <w:sz w:val="28"/>
          <w:szCs w:val="28"/>
        </w:rPr>
        <w:t>BETWEEN:</w:t>
      </w:r>
    </w:p>
    <w:p w:rsidR="00D52B09" w:rsidRDefault="00D52B09" w:rsidP="00D52B09">
      <w:pPr>
        <w:ind w:left="4320" w:hanging="4320"/>
        <w:jc w:val="both"/>
        <w:rPr>
          <w:sz w:val="28"/>
          <w:szCs w:val="28"/>
        </w:rPr>
      </w:pPr>
    </w:p>
    <w:p w:rsidR="00D52B09" w:rsidRDefault="00D52B09" w:rsidP="00F2001F">
      <w:pPr>
        <w:ind w:left="3600" w:hanging="3600"/>
        <w:jc w:val="both"/>
        <w:rPr>
          <w:sz w:val="28"/>
          <w:szCs w:val="28"/>
        </w:rPr>
      </w:pPr>
      <w:r>
        <w:rPr>
          <w:sz w:val="28"/>
          <w:szCs w:val="28"/>
        </w:rPr>
        <w:tab/>
      </w:r>
      <w:r w:rsidR="00F2001F" w:rsidRPr="00F2001F">
        <w:rPr>
          <w:b/>
          <w:sz w:val="28"/>
          <w:szCs w:val="28"/>
        </w:rPr>
        <w:t>RITA WEEKES</w:t>
      </w:r>
      <w:r w:rsidR="00F2001F">
        <w:rPr>
          <w:sz w:val="28"/>
          <w:szCs w:val="28"/>
        </w:rPr>
        <w:t xml:space="preserve">, Administratrix of the estate of </w:t>
      </w:r>
      <w:r w:rsidR="00F2001F" w:rsidRPr="00F2001F">
        <w:rPr>
          <w:b/>
          <w:sz w:val="28"/>
          <w:szCs w:val="28"/>
        </w:rPr>
        <w:t>LEONARD WEEKES</w:t>
      </w:r>
      <w:r w:rsidR="00F2001F">
        <w:rPr>
          <w:sz w:val="28"/>
          <w:szCs w:val="28"/>
        </w:rPr>
        <w:t xml:space="preserve">, deceased, substituted for </w:t>
      </w:r>
      <w:r w:rsidR="00F2001F" w:rsidRPr="00F2001F">
        <w:rPr>
          <w:b/>
          <w:sz w:val="28"/>
          <w:szCs w:val="28"/>
        </w:rPr>
        <w:t>L. WEEKES</w:t>
      </w:r>
      <w:r w:rsidR="00F2001F">
        <w:rPr>
          <w:sz w:val="28"/>
          <w:szCs w:val="28"/>
        </w:rPr>
        <w:t xml:space="preserve"> by Order of Court dated the 4</w:t>
      </w:r>
      <w:r w:rsidR="00F2001F" w:rsidRPr="00F2001F">
        <w:rPr>
          <w:sz w:val="28"/>
          <w:szCs w:val="28"/>
          <w:vertAlign w:val="superscript"/>
        </w:rPr>
        <w:t>th</w:t>
      </w:r>
      <w:r w:rsidR="00F2001F">
        <w:rPr>
          <w:sz w:val="28"/>
          <w:szCs w:val="28"/>
        </w:rPr>
        <w:t xml:space="preserve"> January 1995.</w:t>
      </w:r>
    </w:p>
    <w:p w:rsidR="00F2001F" w:rsidRDefault="00F2001F" w:rsidP="00F2001F">
      <w:pPr>
        <w:ind w:left="3600" w:hanging="3600"/>
        <w:jc w:val="both"/>
        <w:rPr>
          <w:sz w:val="28"/>
          <w:szCs w:val="28"/>
        </w:rPr>
      </w:pPr>
    </w:p>
    <w:p w:rsidR="00D52B09" w:rsidRDefault="00D52B09" w:rsidP="00F2001F">
      <w:pPr>
        <w:ind w:left="4320" w:hanging="4320"/>
        <w:jc w:val="right"/>
        <w:rPr>
          <w:sz w:val="28"/>
          <w:szCs w:val="28"/>
        </w:rPr>
      </w:pPr>
      <w:r>
        <w:rPr>
          <w:sz w:val="28"/>
          <w:szCs w:val="28"/>
        </w:rPr>
        <w:tab/>
      </w:r>
      <w:r>
        <w:rPr>
          <w:sz w:val="28"/>
          <w:szCs w:val="28"/>
        </w:rPr>
        <w:tab/>
      </w:r>
      <w:r>
        <w:rPr>
          <w:sz w:val="28"/>
          <w:szCs w:val="28"/>
        </w:rPr>
        <w:tab/>
      </w:r>
      <w:r>
        <w:rPr>
          <w:sz w:val="28"/>
          <w:szCs w:val="28"/>
        </w:rPr>
        <w:tab/>
      </w:r>
      <w:r>
        <w:rPr>
          <w:sz w:val="28"/>
          <w:szCs w:val="28"/>
        </w:rPr>
        <w:tab/>
        <w:t>(</w:t>
      </w:r>
      <w:r w:rsidR="00F2001F">
        <w:rPr>
          <w:sz w:val="28"/>
          <w:szCs w:val="28"/>
        </w:rPr>
        <w:t>Plaintiff</w:t>
      </w:r>
      <w:r>
        <w:rPr>
          <w:sz w:val="28"/>
          <w:szCs w:val="28"/>
        </w:rPr>
        <w:t>)</w:t>
      </w:r>
    </w:p>
    <w:p w:rsidR="00D52B09" w:rsidRDefault="00D52B09" w:rsidP="00F2001F">
      <w:pPr>
        <w:ind w:left="3600"/>
        <w:jc w:val="center"/>
        <w:rPr>
          <w:sz w:val="28"/>
          <w:szCs w:val="28"/>
        </w:rPr>
      </w:pPr>
      <w:r>
        <w:rPr>
          <w:sz w:val="28"/>
          <w:szCs w:val="28"/>
        </w:rPr>
        <w:t>- and -</w:t>
      </w:r>
    </w:p>
    <w:p w:rsidR="00D52B09" w:rsidRDefault="00D52B09" w:rsidP="00D52B09">
      <w:pPr>
        <w:ind w:left="4320" w:hanging="4320"/>
        <w:jc w:val="both"/>
        <w:rPr>
          <w:sz w:val="28"/>
          <w:szCs w:val="28"/>
        </w:rPr>
      </w:pPr>
    </w:p>
    <w:p w:rsidR="00D52B09" w:rsidRDefault="00D52B09" w:rsidP="00F2001F">
      <w:pPr>
        <w:ind w:left="3690" w:hanging="3690"/>
        <w:jc w:val="both"/>
        <w:rPr>
          <w:b/>
          <w:sz w:val="28"/>
          <w:szCs w:val="28"/>
        </w:rPr>
      </w:pPr>
      <w:r>
        <w:rPr>
          <w:sz w:val="28"/>
          <w:szCs w:val="28"/>
        </w:rPr>
        <w:tab/>
      </w:r>
      <w:r w:rsidR="008C3F27">
        <w:rPr>
          <w:b/>
          <w:sz w:val="28"/>
          <w:szCs w:val="28"/>
        </w:rPr>
        <w:t>HENRY S. ANDREWS</w:t>
      </w:r>
    </w:p>
    <w:p w:rsidR="00F2001F" w:rsidRPr="00F2001F" w:rsidRDefault="00F2001F" w:rsidP="00F2001F">
      <w:pPr>
        <w:ind w:left="3690" w:hanging="3690"/>
        <w:jc w:val="both"/>
        <w:rPr>
          <w:b/>
          <w:sz w:val="28"/>
          <w:szCs w:val="28"/>
        </w:rPr>
      </w:pPr>
    </w:p>
    <w:p w:rsidR="00D52B09" w:rsidRDefault="00D52B09" w:rsidP="00F2001F">
      <w:pPr>
        <w:ind w:left="6480"/>
        <w:jc w:val="right"/>
        <w:rPr>
          <w:sz w:val="28"/>
          <w:szCs w:val="28"/>
        </w:rPr>
      </w:pPr>
      <w:r>
        <w:rPr>
          <w:sz w:val="28"/>
          <w:szCs w:val="28"/>
        </w:rPr>
        <w:t xml:space="preserve">      (</w:t>
      </w:r>
      <w:r w:rsidR="00F2001F">
        <w:rPr>
          <w:sz w:val="28"/>
          <w:szCs w:val="28"/>
        </w:rPr>
        <w:t>Defendant</w:t>
      </w:r>
      <w:r>
        <w:rPr>
          <w:sz w:val="28"/>
          <w:szCs w:val="28"/>
        </w:rPr>
        <w:t>)</w:t>
      </w:r>
    </w:p>
    <w:p w:rsidR="00F2001F" w:rsidRDefault="00F2001F" w:rsidP="00F2001F">
      <w:pPr>
        <w:ind w:left="3600"/>
        <w:jc w:val="both"/>
        <w:rPr>
          <w:sz w:val="28"/>
          <w:szCs w:val="28"/>
        </w:rPr>
      </w:pPr>
    </w:p>
    <w:p w:rsidR="00F2001F" w:rsidRDefault="00F2001F" w:rsidP="00F2001F">
      <w:pPr>
        <w:ind w:left="3600"/>
        <w:jc w:val="center"/>
        <w:rPr>
          <w:sz w:val="28"/>
          <w:szCs w:val="28"/>
        </w:rPr>
      </w:pPr>
      <w:r>
        <w:rPr>
          <w:sz w:val="28"/>
          <w:szCs w:val="28"/>
        </w:rPr>
        <w:t>-and-</w:t>
      </w:r>
    </w:p>
    <w:p w:rsidR="00F2001F" w:rsidRDefault="00F2001F" w:rsidP="00F2001F">
      <w:pPr>
        <w:ind w:left="3600"/>
        <w:jc w:val="both"/>
        <w:rPr>
          <w:sz w:val="28"/>
          <w:szCs w:val="28"/>
        </w:rPr>
      </w:pPr>
    </w:p>
    <w:p w:rsidR="00F2001F" w:rsidRDefault="00F2001F" w:rsidP="00F2001F">
      <w:pPr>
        <w:ind w:left="3600"/>
        <w:jc w:val="both"/>
        <w:rPr>
          <w:b/>
          <w:sz w:val="28"/>
          <w:szCs w:val="28"/>
        </w:rPr>
      </w:pPr>
      <w:r w:rsidRPr="00F2001F">
        <w:rPr>
          <w:b/>
          <w:sz w:val="28"/>
          <w:szCs w:val="28"/>
        </w:rPr>
        <w:t>EDWARD ALLEYNE</w:t>
      </w:r>
    </w:p>
    <w:p w:rsidR="00F2001F" w:rsidRPr="00F2001F" w:rsidRDefault="00F2001F" w:rsidP="00F2001F">
      <w:pPr>
        <w:ind w:left="3600"/>
        <w:jc w:val="both"/>
        <w:rPr>
          <w:b/>
          <w:sz w:val="28"/>
          <w:szCs w:val="28"/>
        </w:rPr>
      </w:pPr>
    </w:p>
    <w:p w:rsidR="00F2001F" w:rsidRDefault="00F2001F" w:rsidP="00F2001F">
      <w:pPr>
        <w:ind w:left="3600"/>
        <w:jc w:val="right"/>
        <w:rPr>
          <w:sz w:val="28"/>
          <w:szCs w:val="28"/>
        </w:rPr>
      </w:pPr>
      <w:r>
        <w:rPr>
          <w:sz w:val="28"/>
          <w:szCs w:val="28"/>
        </w:rPr>
        <w:t>(Third Party)</w:t>
      </w:r>
    </w:p>
    <w:p w:rsidR="00D52B09" w:rsidRDefault="00D52B09" w:rsidP="00D52B09">
      <w:pPr>
        <w:ind w:left="4320" w:hanging="4320"/>
        <w:jc w:val="both"/>
        <w:rPr>
          <w:sz w:val="28"/>
          <w:szCs w:val="28"/>
        </w:rPr>
      </w:pPr>
    </w:p>
    <w:p w:rsidR="00F2001F" w:rsidRDefault="00F2001F" w:rsidP="00F2001F">
      <w:pPr>
        <w:spacing w:line="360" w:lineRule="auto"/>
        <w:ind w:left="1440" w:hanging="1440"/>
        <w:jc w:val="both"/>
        <w:rPr>
          <w:b/>
          <w:sz w:val="28"/>
          <w:szCs w:val="28"/>
        </w:rPr>
      </w:pPr>
      <w:r w:rsidRPr="00F2001F">
        <w:rPr>
          <w:b/>
          <w:sz w:val="28"/>
          <w:szCs w:val="28"/>
          <w:u w:val="single"/>
        </w:rPr>
        <w:t>HEARD BY</w:t>
      </w:r>
      <w:r>
        <w:rPr>
          <w:b/>
          <w:sz w:val="28"/>
          <w:szCs w:val="28"/>
        </w:rPr>
        <w:t>:</w:t>
      </w:r>
    </w:p>
    <w:p w:rsidR="00F2001F" w:rsidRDefault="00F2001F" w:rsidP="00F2001F">
      <w:pPr>
        <w:spacing w:line="360" w:lineRule="auto"/>
        <w:ind w:left="1440" w:hanging="1440"/>
        <w:jc w:val="both"/>
        <w:rPr>
          <w:b/>
          <w:sz w:val="28"/>
          <w:szCs w:val="28"/>
        </w:rPr>
      </w:pPr>
      <w:r>
        <w:rPr>
          <w:b/>
          <w:sz w:val="28"/>
          <w:szCs w:val="28"/>
        </w:rPr>
        <w:t>Hon. Justice Ian Chang – Chief Justice (ag.)</w:t>
      </w:r>
    </w:p>
    <w:p w:rsidR="00F2001F" w:rsidRDefault="00F2001F" w:rsidP="00F2001F">
      <w:pPr>
        <w:ind w:left="1440" w:hanging="1440"/>
        <w:jc w:val="both"/>
        <w:rPr>
          <w:b/>
          <w:sz w:val="28"/>
          <w:szCs w:val="28"/>
        </w:rPr>
      </w:pPr>
    </w:p>
    <w:p w:rsidR="00F2001F" w:rsidRDefault="00F2001F" w:rsidP="00F2001F">
      <w:pPr>
        <w:spacing w:line="360" w:lineRule="auto"/>
        <w:ind w:left="1440" w:hanging="1440"/>
        <w:jc w:val="both"/>
        <w:rPr>
          <w:b/>
          <w:sz w:val="28"/>
          <w:szCs w:val="28"/>
        </w:rPr>
      </w:pPr>
      <w:r>
        <w:rPr>
          <w:b/>
          <w:sz w:val="28"/>
          <w:szCs w:val="28"/>
        </w:rPr>
        <w:t>Mr. Ashton Chase, S.C for the Plaintiff.</w:t>
      </w:r>
    </w:p>
    <w:p w:rsidR="00F2001F" w:rsidRDefault="00F2001F" w:rsidP="00F2001F">
      <w:pPr>
        <w:spacing w:line="360" w:lineRule="auto"/>
        <w:ind w:left="1440" w:hanging="1440"/>
        <w:jc w:val="both"/>
        <w:rPr>
          <w:b/>
          <w:sz w:val="28"/>
          <w:szCs w:val="28"/>
        </w:rPr>
      </w:pPr>
      <w:r>
        <w:rPr>
          <w:b/>
          <w:sz w:val="28"/>
          <w:szCs w:val="28"/>
        </w:rPr>
        <w:t>Mr. Winston Murray for the Defendant.</w:t>
      </w:r>
    </w:p>
    <w:p w:rsidR="00F2001F" w:rsidRDefault="00F2001F" w:rsidP="00F2001F">
      <w:pPr>
        <w:spacing w:line="360" w:lineRule="auto"/>
        <w:ind w:left="1440" w:hanging="1440"/>
        <w:jc w:val="both"/>
        <w:rPr>
          <w:b/>
          <w:sz w:val="28"/>
          <w:szCs w:val="28"/>
        </w:rPr>
      </w:pPr>
      <w:r>
        <w:rPr>
          <w:b/>
          <w:sz w:val="28"/>
          <w:szCs w:val="28"/>
        </w:rPr>
        <w:t>No appearance for Third Party.</w:t>
      </w:r>
    </w:p>
    <w:p w:rsidR="00F2001F" w:rsidRDefault="00F2001F" w:rsidP="00F2001F">
      <w:pPr>
        <w:ind w:left="1440" w:hanging="1440"/>
        <w:jc w:val="both"/>
        <w:rPr>
          <w:b/>
          <w:sz w:val="28"/>
          <w:szCs w:val="28"/>
        </w:rPr>
      </w:pPr>
    </w:p>
    <w:p w:rsidR="00F2001F" w:rsidRDefault="00F2001F" w:rsidP="00F2001F">
      <w:pPr>
        <w:ind w:left="1440" w:hanging="1440"/>
        <w:jc w:val="both"/>
        <w:rPr>
          <w:b/>
          <w:sz w:val="28"/>
          <w:szCs w:val="28"/>
        </w:rPr>
      </w:pPr>
    </w:p>
    <w:p w:rsidR="00D52B09" w:rsidRPr="00F2001F" w:rsidRDefault="00F2001F" w:rsidP="00F2001F">
      <w:pPr>
        <w:ind w:left="1440" w:hanging="1440"/>
        <w:jc w:val="center"/>
        <w:rPr>
          <w:b/>
          <w:sz w:val="28"/>
          <w:szCs w:val="28"/>
        </w:rPr>
      </w:pPr>
      <w:r>
        <w:rPr>
          <w:b/>
          <w:sz w:val="28"/>
          <w:szCs w:val="28"/>
        </w:rPr>
        <w:t>RULING ON PRELIMINARY SUBMISSION</w:t>
      </w:r>
      <w:r w:rsidR="00261E71">
        <w:rPr>
          <w:b/>
          <w:sz w:val="28"/>
          <w:szCs w:val="28"/>
        </w:rPr>
        <w:t>S</w:t>
      </w:r>
    </w:p>
    <w:p w:rsidR="00F2001F" w:rsidRDefault="00F2001F" w:rsidP="00D52B09">
      <w:pPr>
        <w:ind w:left="1440" w:hanging="1440"/>
        <w:jc w:val="both"/>
        <w:rPr>
          <w:sz w:val="28"/>
          <w:szCs w:val="28"/>
        </w:rPr>
      </w:pPr>
    </w:p>
    <w:p w:rsidR="00D52B09" w:rsidRDefault="00D52B09" w:rsidP="00D52B09">
      <w:pPr>
        <w:ind w:left="1440" w:hanging="1440"/>
        <w:jc w:val="center"/>
        <w:rPr>
          <w:b/>
          <w:sz w:val="28"/>
          <w:szCs w:val="28"/>
          <w:u w:val="single"/>
        </w:rPr>
      </w:pPr>
    </w:p>
    <w:p w:rsidR="00D52B09" w:rsidRDefault="00D52B09" w:rsidP="00D52B09">
      <w:pPr>
        <w:ind w:left="1440" w:hanging="1440"/>
        <w:jc w:val="center"/>
        <w:rPr>
          <w:b/>
          <w:sz w:val="28"/>
          <w:szCs w:val="28"/>
          <w:u w:val="single"/>
        </w:rPr>
      </w:pPr>
      <w:r>
        <w:rPr>
          <w:b/>
          <w:sz w:val="28"/>
          <w:szCs w:val="28"/>
          <w:u w:val="single"/>
        </w:rPr>
        <w:t>D</w:t>
      </w:r>
      <w:r w:rsidRPr="008E77B4">
        <w:rPr>
          <w:b/>
          <w:sz w:val="28"/>
          <w:szCs w:val="28"/>
          <w:u w:val="single"/>
        </w:rPr>
        <w:t>ECISION</w:t>
      </w:r>
    </w:p>
    <w:p w:rsidR="00D52B09" w:rsidRDefault="00D52B09" w:rsidP="00D52B09">
      <w:pPr>
        <w:ind w:left="1440" w:hanging="1440"/>
        <w:rPr>
          <w:b/>
          <w:sz w:val="28"/>
          <w:szCs w:val="28"/>
          <w:u w:val="single"/>
        </w:rPr>
      </w:pPr>
    </w:p>
    <w:p w:rsidR="00D52B09" w:rsidRPr="008573B7" w:rsidRDefault="00D52B09" w:rsidP="00F2001F">
      <w:pPr>
        <w:ind w:left="1440" w:hanging="1440"/>
        <w:rPr>
          <w:b/>
          <w:sz w:val="28"/>
          <w:szCs w:val="28"/>
        </w:rPr>
      </w:pPr>
      <w:r w:rsidRPr="008573B7">
        <w:rPr>
          <w:b/>
          <w:sz w:val="28"/>
          <w:szCs w:val="28"/>
        </w:rPr>
        <w:t>CHANG  (Chief Justice</w:t>
      </w:r>
      <w:r w:rsidR="00F2001F" w:rsidRPr="008573B7">
        <w:rPr>
          <w:b/>
          <w:sz w:val="28"/>
          <w:szCs w:val="28"/>
        </w:rPr>
        <w:t xml:space="preserve"> (ag.)</w:t>
      </w:r>
      <w:r w:rsidRPr="008573B7">
        <w:rPr>
          <w:b/>
          <w:sz w:val="28"/>
          <w:szCs w:val="28"/>
        </w:rPr>
        <w:t>)</w:t>
      </w:r>
    </w:p>
    <w:p w:rsidR="00D52B09" w:rsidRDefault="00D52B09" w:rsidP="00D52B09">
      <w:pPr>
        <w:ind w:left="1440" w:hanging="1440"/>
        <w:rPr>
          <w:sz w:val="28"/>
          <w:szCs w:val="28"/>
        </w:rPr>
      </w:pPr>
    </w:p>
    <w:p w:rsidR="004A544E" w:rsidRDefault="00D52B09" w:rsidP="0086521C">
      <w:pPr>
        <w:spacing w:line="480" w:lineRule="auto"/>
        <w:jc w:val="both"/>
        <w:rPr>
          <w:sz w:val="28"/>
          <w:szCs w:val="28"/>
        </w:rPr>
      </w:pPr>
      <w:r>
        <w:rPr>
          <w:sz w:val="28"/>
          <w:szCs w:val="28"/>
        </w:rPr>
        <w:tab/>
      </w:r>
      <w:r w:rsidR="0086521C">
        <w:rPr>
          <w:sz w:val="28"/>
          <w:szCs w:val="28"/>
        </w:rPr>
        <w:t>These proceedings were brought by the plaintiff, L. Week</w:t>
      </w:r>
      <w:r w:rsidR="00684F64">
        <w:rPr>
          <w:sz w:val="28"/>
          <w:szCs w:val="28"/>
        </w:rPr>
        <w:t>e</w:t>
      </w:r>
      <w:r w:rsidR="0086521C">
        <w:rPr>
          <w:sz w:val="28"/>
          <w:szCs w:val="28"/>
        </w:rPr>
        <w:t>s, who later died and was substituted for by Rita Weekes, the administratrix of his estate</w:t>
      </w:r>
      <w:r w:rsidR="00684F64">
        <w:rPr>
          <w:sz w:val="28"/>
          <w:szCs w:val="28"/>
        </w:rPr>
        <w:t>,</w:t>
      </w:r>
      <w:r w:rsidR="0086521C">
        <w:rPr>
          <w:sz w:val="28"/>
          <w:szCs w:val="28"/>
        </w:rPr>
        <w:t xml:space="preserve"> by Order of Court dated the 4</w:t>
      </w:r>
      <w:r w:rsidR="0086521C" w:rsidRPr="0086521C">
        <w:rPr>
          <w:sz w:val="28"/>
          <w:szCs w:val="28"/>
          <w:vertAlign w:val="superscript"/>
        </w:rPr>
        <w:t>th</w:t>
      </w:r>
      <w:r w:rsidR="0086521C">
        <w:rPr>
          <w:sz w:val="28"/>
          <w:szCs w:val="28"/>
        </w:rPr>
        <w:t xml:space="preserve"> January 1995.</w:t>
      </w:r>
      <w:r>
        <w:rPr>
          <w:sz w:val="28"/>
          <w:szCs w:val="28"/>
        </w:rPr>
        <w:t xml:space="preserve">  </w:t>
      </w:r>
    </w:p>
    <w:p w:rsidR="0086521C" w:rsidRDefault="00684F64" w:rsidP="0086521C">
      <w:pPr>
        <w:spacing w:line="480" w:lineRule="auto"/>
        <w:jc w:val="both"/>
        <w:rPr>
          <w:sz w:val="28"/>
          <w:szCs w:val="28"/>
        </w:rPr>
      </w:pPr>
      <w:r>
        <w:rPr>
          <w:sz w:val="28"/>
          <w:szCs w:val="28"/>
        </w:rPr>
        <w:lastRenderedPageBreak/>
        <w:tab/>
        <w:t>The</w:t>
      </w:r>
      <w:r w:rsidR="0086521C">
        <w:rPr>
          <w:sz w:val="28"/>
          <w:szCs w:val="28"/>
        </w:rPr>
        <w:t xml:space="preserve"> </w:t>
      </w:r>
      <w:r>
        <w:rPr>
          <w:sz w:val="28"/>
          <w:szCs w:val="28"/>
        </w:rPr>
        <w:t>S</w:t>
      </w:r>
      <w:r w:rsidR="0086521C">
        <w:rPr>
          <w:sz w:val="28"/>
          <w:szCs w:val="28"/>
        </w:rPr>
        <w:t xml:space="preserve">tatement of </w:t>
      </w:r>
      <w:r>
        <w:rPr>
          <w:sz w:val="28"/>
          <w:szCs w:val="28"/>
        </w:rPr>
        <w:t>C</w:t>
      </w:r>
      <w:r w:rsidR="0086521C">
        <w:rPr>
          <w:sz w:val="28"/>
          <w:szCs w:val="28"/>
        </w:rPr>
        <w:t>laim alleges that the defendant, Henry S. Andrews and the third party to these proceedings, Edward Alleyne, entered into an Agreement of Sale and Purchase in respect of property described as Zone E.B.D, Block XXX, Parcels 3213 and 3214, Plantation Ruimveldt, East Bank Demerara.  According to the Statement of Claim, under that agreement, Alleyne as purchaser was given possession at the time of the signing of the agreement on the 13</w:t>
      </w:r>
      <w:r w:rsidR="0086521C" w:rsidRPr="0086521C">
        <w:rPr>
          <w:sz w:val="28"/>
          <w:szCs w:val="28"/>
          <w:vertAlign w:val="superscript"/>
        </w:rPr>
        <w:t>th</w:t>
      </w:r>
      <w:r w:rsidR="0086521C">
        <w:rPr>
          <w:sz w:val="28"/>
          <w:szCs w:val="28"/>
        </w:rPr>
        <w:t xml:space="preserve"> November 1992.</w:t>
      </w:r>
    </w:p>
    <w:p w:rsidR="0086521C" w:rsidRDefault="0086521C" w:rsidP="0086521C">
      <w:pPr>
        <w:spacing w:line="480" w:lineRule="auto"/>
        <w:jc w:val="both"/>
        <w:rPr>
          <w:sz w:val="28"/>
          <w:szCs w:val="28"/>
        </w:rPr>
      </w:pPr>
    </w:p>
    <w:p w:rsidR="0086521C" w:rsidRDefault="0086521C" w:rsidP="0086521C">
      <w:pPr>
        <w:spacing w:line="480" w:lineRule="auto"/>
        <w:jc w:val="both"/>
        <w:rPr>
          <w:sz w:val="28"/>
          <w:szCs w:val="28"/>
        </w:rPr>
      </w:pPr>
      <w:r>
        <w:rPr>
          <w:sz w:val="28"/>
          <w:szCs w:val="28"/>
        </w:rPr>
        <w:tab/>
        <w:t xml:space="preserve">The Statement of Claim </w:t>
      </w:r>
      <w:r w:rsidR="00684F64">
        <w:rPr>
          <w:sz w:val="28"/>
          <w:szCs w:val="28"/>
        </w:rPr>
        <w:t xml:space="preserve">further </w:t>
      </w:r>
      <w:r>
        <w:rPr>
          <w:sz w:val="28"/>
          <w:szCs w:val="28"/>
        </w:rPr>
        <w:t>alleges that, in January 1993, before title to the said property was passed by Andrews to Alleyne, Alleyne entered into an Agreement of Sale and Purchase in respect of the said property with the plaintiff, L. Weekes, who paid the sum of $400,000 on account and was given possession of the said property by Alleyne.</w:t>
      </w:r>
    </w:p>
    <w:p w:rsidR="0086521C" w:rsidRDefault="0086521C" w:rsidP="0086521C">
      <w:pPr>
        <w:spacing w:line="480" w:lineRule="auto"/>
        <w:jc w:val="both"/>
        <w:rPr>
          <w:sz w:val="28"/>
          <w:szCs w:val="28"/>
        </w:rPr>
      </w:pPr>
    </w:p>
    <w:p w:rsidR="0086521C" w:rsidRDefault="0086521C" w:rsidP="0086521C">
      <w:pPr>
        <w:spacing w:line="480" w:lineRule="auto"/>
        <w:jc w:val="both"/>
        <w:rPr>
          <w:sz w:val="28"/>
          <w:szCs w:val="28"/>
        </w:rPr>
      </w:pPr>
      <w:r>
        <w:rPr>
          <w:sz w:val="28"/>
          <w:szCs w:val="28"/>
        </w:rPr>
        <w:tab/>
        <w:t>After taking possession of the said property, Week</w:t>
      </w:r>
      <w:r w:rsidR="00684F64">
        <w:rPr>
          <w:sz w:val="28"/>
          <w:szCs w:val="28"/>
        </w:rPr>
        <w:t>e</w:t>
      </w:r>
      <w:r>
        <w:rPr>
          <w:sz w:val="28"/>
          <w:szCs w:val="28"/>
        </w:rPr>
        <w:t>s effected repairs to the building thereon and created new tenancies.</w:t>
      </w:r>
    </w:p>
    <w:p w:rsidR="0086521C" w:rsidRDefault="0086521C" w:rsidP="0086521C">
      <w:pPr>
        <w:spacing w:line="480" w:lineRule="auto"/>
        <w:jc w:val="both"/>
        <w:rPr>
          <w:sz w:val="28"/>
          <w:szCs w:val="28"/>
        </w:rPr>
      </w:pPr>
    </w:p>
    <w:p w:rsidR="000A394B" w:rsidRDefault="0086521C" w:rsidP="0086521C">
      <w:pPr>
        <w:spacing w:line="480" w:lineRule="auto"/>
        <w:jc w:val="both"/>
        <w:rPr>
          <w:sz w:val="28"/>
          <w:szCs w:val="28"/>
        </w:rPr>
      </w:pPr>
      <w:r>
        <w:rPr>
          <w:sz w:val="28"/>
          <w:szCs w:val="28"/>
        </w:rPr>
        <w:tab/>
        <w:t>But differences, having arisen between the defendant Andrews and Alleyne, unbeknown to the plaintiff Week</w:t>
      </w:r>
      <w:r w:rsidR="00684F64">
        <w:rPr>
          <w:sz w:val="28"/>
          <w:szCs w:val="28"/>
        </w:rPr>
        <w:t>e</w:t>
      </w:r>
      <w:r>
        <w:rPr>
          <w:sz w:val="28"/>
          <w:szCs w:val="28"/>
        </w:rPr>
        <w:t>s, Civil proceedings (No. 574 of 1993 (Demerara</w:t>
      </w:r>
      <w:r w:rsidR="000A394B">
        <w:rPr>
          <w:sz w:val="28"/>
          <w:szCs w:val="28"/>
        </w:rPr>
        <w:t>))</w:t>
      </w:r>
      <w:r>
        <w:rPr>
          <w:sz w:val="28"/>
          <w:szCs w:val="28"/>
        </w:rPr>
        <w:t xml:space="preserve"> ensued between Andrews and Alleyne.  The High Court refused to order specific performance </w:t>
      </w:r>
      <w:r w:rsidR="000A394B">
        <w:rPr>
          <w:sz w:val="28"/>
          <w:szCs w:val="28"/>
        </w:rPr>
        <w:t>in favour of Alleyne.  Alleyne then ma</w:t>
      </w:r>
      <w:r w:rsidR="00684F64">
        <w:rPr>
          <w:sz w:val="28"/>
          <w:szCs w:val="28"/>
        </w:rPr>
        <w:t>d</w:t>
      </w:r>
      <w:r w:rsidR="000A394B">
        <w:rPr>
          <w:sz w:val="28"/>
          <w:szCs w:val="28"/>
        </w:rPr>
        <w:t>e an application to the Court of Appeal for an extension of time within which to file a Notice of Appeal against the decision of the High Court</w:t>
      </w:r>
      <w:r w:rsidR="00684F64">
        <w:rPr>
          <w:sz w:val="28"/>
          <w:szCs w:val="28"/>
        </w:rPr>
        <w:t xml:space="preserve">. </w:t>
      </w:r>
      <w:r w:rsidR="000A394B">
        <w:rPr>
          <w:sz w:val="28"/>
          <w:szCs w:val="28"/>
        </w:rPr>
        <w:t xml:space="preserve"> </w:t>
      </w:r>
      <w:r w:rsidR="00684F64">
        <w:rPr>
          <w:sz w:val="28"/>
          <w:szCs w:val="28"/>
        </w:rPr>
        <w:t>But</w:t>
      </w:r>
      <w:r w:rsidR="000A394B">
        <w:rPr>
          <w:sz w:val="28"/>
          <w:szCs w:val="28"/>
        </w:rPr>
        <w:t xml:space="preserve"> the Court of Appeal refused his application.  The Order of the High Court was dated the 20</w:t>
      </w:r>
      <w:r w:rsidR="000A394B" w:rsidRPr="000A394B">
        <w:rPr>
          <w:sz w:val="28"/>
          <w:szCs w:val="28"/>
          <w:vertAlign w:val="superscript"/>
        </w:rPr>
        <w:t>th</w:t>
      </w:r>
      <w:r w:rsidR="000A394B">
        <w:rPr>
          <w:sz w:val="28"/>
          <w:szCs w:val="28"/>
        </w:rPr>
        <w:t xml:space="preserve"> December 1995 and entered in September 1996.</w:t>
      </w:r>
    </w:p>
    <w:p w:rsidR="000A394B" w:rsidRDefault="000A394B" w:rsidP="0086521C">
      <w:pPr>
        <w:spacing w:line="480" w:lineRule="auto"/>
        <w:jc w:val="both"/>
        <w:rPr>
          <w:sz w:val="28"/>
          <w:szCs w:val="28"/>
        </w:rPr>
      </w:pPr>
    </w:p>
    <w:p w:rsidR="000A394B" w:rsidRDefault="000A394B" w:rsidP="0086521C">
      <w:pPr>
        <w:spacing w:line="480" w:lineRule="auto"/>
        <w:jc w:val="both"/>
        <w:rPr>
          <w:sz w:val="28"/>
          <w:szCs w:val="28"/>
        </w:rPr>
      </w:pPr>
      <w:r>
        <w:rPr>
          <w:sz w:val="28"/>
          <w:szCs w:val="28"/>
        </w:rPr>
        <w:lastRenderedPageBreak/>
        <w:tab/>
        <w:t>The plaintiff Weekes, remained in possession of the property and believing that it was the intention of the defendant Andrews to dispossess him of the property filed this action in which he claimed the following reliefs:</w:t>
      </w:r>
    </w:p>
    <w:p w:rsidR="000A394B" w:rsidRDefault="000A394B" w:rsidP="000A394B">
      <w:pPr>
        <w:spacing w:line="480" w:lineRule="auto"/>
        <w:ind w:left="1440" w:hanging="720"/>
        <w:jc w:val="both"/>
        <w:rPr>
          <w:sz w:val="28"/>
          <w:szCs w:val="28"/>
        </w:rPr>
      </w:pPr>
      <w:r>
        <w:rPr>
          <w:sz w:val="28"/>
          <w:szCs w:val="28"/>
        </w:rPr>
        <w:t>“(a)</w:t>
      </w:r>
      <w:r>
        <w:rPr>
          <w:sz w:val="28"/>
          <w:szCs w:val="28"/>
        </w:rPr>
        <w:tab/>
        <w:t>a declaration that he was an innocent purchaser for value without notice of the defendant’s property situate at Zone E.B.D, Block XXX, Parcels 3213 and 3214 with the building and erections thereon</w:t>
      </w:r>
    </w:p>
    <w:p w:rsidR="000A394B" w:rsidRDefault="000A394B" w:rsidP="000A394B">
      <w:pPr>
        <w:spacing w:line="480" w:lineRule="auto"/>
        <w:ind w:left="1440" w:hanging="720"/>
        <w:jc w:val="both"/>
        <w:rPr>
          <w:sz w:val="28"/>
          <w:szCs w:val="28"/>
        </w:rPr>
      </w:pPr>
      <w:r>
        <w:rPr>
          <w:sz w:val="28"/>
          <w:szCs w:val="28"/>
        </w:rPr>
        <w:t>(b)</w:t>
      </w:r>
      <w:r>
        <w:rPr>
          <w:sz w:val="28"/>
          <w:szCs w:val="28"/>
        </w:rPr>
        <w:tab/>
        <w:t>a declaration that he is in lawful possession of the premises situate at Zone E.B.D, Block XXX, Parcels 3213 and 3214 within Greater Georgetown in the County of Demerara with the building and erections thereon.</w:t>
      </w:r>
    </w:p>
    <w:p w:rsidR="000A394B" w:rsidRDefault="000A394B" w:rsidP="000A394B">
      <w:pPr>
        <w:spacing w:line="480" w:lineRule="auto"/>
        <w:ind w:left="1440" w:hanging="720"/>
        <w:jc w:val="both"/>
        <w:rPr>
          <w:sz w:val="28"/>
          <w:szCs w:val="28"/>
        </w:rPr>
      </w:pPr>
      <w:r>
        <w:rPr>
          <w:sz w:val="28"/>
          <w:szCs w:val="28"/>
        </w:rPr>
        <w:t>(c)</w:t>
      </w:r>
      <w:r>
        <w:rPr>
          <w:sz w:val="28"/>
          <w:szCs w:val="28"/>
        </w:rPr>
        <w:tab/>
      </w:r>
      <w:r w:rsidR="00D17AE4">
        <w:rPr>
          <w:sz w:val="28"/>
          <w:szCs w:val="28"/>
        </w:rPr>
        <w:t>an order directing that the defendant to pass title for the aforesaid property to the plaintiff on his paying the balance of the purchase price</w:t>
      </w:r>
    </w:p>
    <w:p w:rsidR="00D17AE4" w:rsidRDefault="00D17AE4" w:rsidP="000A394B">
      <w:pPr>
        <w:spacing w:line="480" w:lineRule="auto"/>
        <w:ind w:left="1440" w:hanging="720"/>
        <w:jc w:val="both"/>
        <w:rPr>
          <w:sz w:val="28"/>
          <w:szCs w:val="28"/>
        </w:rPr>
      </w:pPr>
      <w:r>
        <w:rPr>
          <w:sz w:val="28"/>
          <w:szCs w:val="28"/>
        </w:rPr>
        <w:t>(d)</w:t>
      </w:r>
      <w:r>
        <w:rPr>
          <w:sz w:val="28"/>
          <w:szCs w:val="28"/>
        </w:rPr>
        <w:tab/>
        <w:t>an order of Specific  Performance of the Agreement of Purchase and Sale of January 1993 relating to the aforesaid property between the plaintiff and Edward Alleyne acting through or for the defendant and, on the defendant’s failure to pass title to the plaintiff within six weeks of the said Order, the Registrar of Deeds be and is hereby authorized and empowered to pass title for same to the plaintiff</w:t>
      </w:r>
    </w:p>
    <w:p w:rsidR="00D17AE4" w:rsidRDefault="00D17AE4" w:rsidP="000A394B">
      <w:pPr>
        <w:spacing w:line="480" w:lineRule="auto"/>
        <w:ind w:left="1440" w:hanging="720"/>
        <w:jc w:val="both"/>
        <w:rPr>
          <w:sz w:val="28"/>
          <w:szCs w:val="28"/>
        </w:rPr>
      </w:pPr>
      <w:r>
        <w:rPr>
          <w:sz w:val="28"/>
          <w:szCs w:val="28"/>
        </w:rPr>
        <w:t>(e)</w:t>
      </w:r>
      <w:r>
        <w:rPr>
          <w:sz w:val="28"/>
          <w:szCs w:val="28"/>
        </w:rPr>
        <w:tab/>
        <w:t>an injunction restraining the defendants, and his servants and/or agents from agreeing to sell the aforesaid property to anyone other that the plaintiff and from interfering in any way with the said property or the occupants thereof.</w:t>
      </w:r>
    </w:p>
    <w:p w:rsidR="00D17AE4" w:rsidRDefault="00D17AE4" w:rsidP="000A394B">
      <w:pPr>
        <w:spacing w:line="480" w:lineRule="auto"/>
        <w:ind w:left="1440" w:hanging="720"/>
        <w:jc w:val="both"/>
        <w:rPr>
          <w:sz w:val="28"/>
          <w:szCs w:val="28"/>
        </w:rPr>
      </w:pPr>
      <w:r>
        <w:rPr>
          <w:sz w:val="28"/>
          <w:szCs w:val="28"/>
        </w:rPr>
        <w:t>(f)</w:t>
      </w:r>
      <w:r>
        <w:rPr>
          <w:sz w:val="28"/>
          <w:szCs w:val="28"/>
        </w:rPr>
        <w:tab/>
        <w:t>Damages in excess of $50,000 (fifty thousand dollars).</w:t>
      </w:r>
    </w:p>
    <w:p w:rsidR="00D17AE4" w:rsidRDefault="00D17AE4" w:rsidP="000A394B">
      <w:pPr>
        <w:spacing w:line="480" w:lineRule="auto"/>
        <w:ind w:left="1440" w:hanging="720"/>
        <w:jc w:val="both"/>
        <w:rPr>
          <w:sz w:val="28"/>
          <w:szCs w:val="28"/>
        </w:rPr>
      </w:pPr>
      <w:r>
        <w:rPr>
          <w:sz w:val="28"/>
          <w:szCs w:val="28"/>
        </w:rPr>
        <w:t>(g)</w:t>
      </w:r>
      <w:r>
        <w:rPr>
          <w:sz w:val="28"/>
          <w:szCs w:val="28"/>
        </w:rPr>
        <w:tab/>
        <w:t>Such further or other order as may be just.</w:t>
      </w:r>
    </w:p>
    <w:p w:rsidR="00D17AE4" w:rsidRDefault="00D17AE4" w:rsidP="000A394B">
      <w:pPr>
        <w:spacing w:line="480" w:lineRule="auto"/>
        <w:ind w:left="1440" w:hanging="720"/>
        <w:jc w:val="both"/>
        <w:rPr>
          <w:sz w:val="28"/>
          <w:szCs w:val="28"/>
        </w:rPr>
      </w:pPr>
      <w:r>
        <w:rPr>
          <w:sz w:val="28"/>
          <w:szCs w:val="28"/>
        </w:rPr>
        <w:lastRenderedPageBreak/>
        <w:t>(h)</w:t>
      </w:r>
      <w:r>
        <w:rPr>
          <w:sz w:val="28"/>
          <w:szCs w:val="28"/>
        </w:rPr>
        <w:tab/>
        <w:t>Costs.”</w:t>
      </w:r>
    </w:p>
    <w:p w:rsidR="00D17AE4" w:rsidRDefault="00D17AE4" w:rsidP="00D17AE4">
      <w:pPr>
        <w:spacing w:line="480" w:lineRule="auto"/>
        <w:jc w:val="both"/>
        <w:rPr>
          <w:sz w:val="28"/>
          <w:szCs w:val="28"/>
        </w:rPr>
      </w:pPr>
    </w:p>
    <w:p w:rsidR="00D17AE4" w:rsidRDefault="00D17AE4" w:rsidP="00D17AE4">
      <w:pPr>
        <w:spacing w:line="480" w:lineRule="auto"/>
        <w:jc w:val="both"/>
        <w:rPr>
          <w:sz w:val="28"/>
          <w:szCs w:val="28"/>
        </w:rPr>
      </w:pPr>
      <w:r>
        <w:rPr>
          <w:sz w:val="28"/>
          <w:szCs w:val="28"/>
        </w:rPr>
        <w:tab/>
        <w:t>The above Statement of Claim was filed on the 12</w:t>
      </w:r>
      <w:r w:rsidRPr="00D17AE4">
        <w:rPr>
          <w:sz w:val="28"/>
          <w:szCs w:val="28"/>
          <w:vertAlign w:val="superscript"/>
        </w:rPr>
        <w:t>th</w:t>
      </w:r>
      <w:r>
        <w:rPr>
          <w:sz w:val="28"/>
          <w:szCs w:val="28"/>
        </w:rPr>
        <w:t xml:space="preserve"> February 1997.  But the Statement of Defence and Counter-Claim was not filed by the defendant Andrews until the 27</w:t>
      </w:r>
      <w:r w:rsidRPr="00D17AE4">
        <w:rPr>
          <w:sz w:val="28"/>
          <w:szCs w:val="28"/>
          <w:vertAlign w:val="superscript"/>
        </w:rPr>
        <w:t>th</w:t>
      </w:r>
      <w:r>
        <w:rPr>
          <w:sz w:val="28"/>
          <w:szCs w:val="28"/>
        </w:rPr>
        <w:t xml:space="preserve"> June 2005 in breach of Order 19 Rule 8 of the Rules of the Supreme Court.  Nevertheless, despite the said breach of Order 19 Rule 8, the plaintiff Weekes filed a Reply and Defence to C</w:t>
      </w:r>
      <w:r w:rsidR="00684F64">
        <w:rPr>
          <w:sz w:val="28"/>
          <w:szCs w:val="28"/>
        </w:rPr>
        <w:t>ounter</w:t>
      </w:r>
      <w:r>
        <w:rPr>
          <w:sz w:val="28"/>
          <w:szCs w:val="28"/>
        </w:rPr>
        <w:t>-Claim on the 12</w:t>
      </w:r>
      <w:r w:rsidRPr="00D17AE4">
        <w:rPr>
          <w:sz w:val="28"/>
          <w:szCs w:val="28"/>
          <w:vertAlign w:val="superscript"/>
        </w:rPr>
        <w:t>th</w:t>
      </w:r>
      <w:r>
        <w:rPr>
          <w:sz w:val="28"/>
          <w:szCs w:val="28"/>
        </w:rPr>
        <w:t xml:space="preserve"> July 2005.</w:t>
      </w:r>
    </w:p>
    <w:p w:rsidR="00D17AE4" w:rsidRDefault="00D17AE4" w:rsidP="00D17AE4">
      <w:pPr>
        <w:spacing w:line="480" w:lineRule="auto"/>
        <w:jc w:val="both"/>
        <w:rPr>
          <w:sz w:val="28"/>
          <w:szCs w:val="28"/>
        </w:rPr>
      </w:pPr>
    </w:p>
    <w:p w:rsidR="00D17AE4" w:rsidRDefault="00D17AE4" w:rsidP="00D17AE4">
      <w:pPr>
        <w:spacing w:line="480" w:lineRule="auto"/>
        <w:jc w:val="both"/>
        <w:rPr>
          <w:sz w:val="28"/>
          <w:szCs w:val="28"/>
        </w:rPr>
      </w:pPr>
      <w:r>
        <w:rPr>
          <w:sz w:val="28"/>
          <w:szCs w:val="28"/>
        </w:rPr>
        <w:tab/>
        <w:t>It is clear from the allegations of fact made in the Statement of Claim that the plaintiff never had any agreement with the defendant for the Sale and Purchase of the land.  No title to the property was ever trans</w:t>
      </w:r>
      <w:r w:rsidR="00E828C8">
        <w:rPr>
          <w:sz w:val="28"/>
          <w:szCs w:val="28"/>
        </w:rPr>
        <w:t xml:space="preserve">ferred to the third party with whom the plaintiff had agreed to purchase the property and to whom he had paid $400,000.  Therefore, the third party had no title to the property which could have been sold to the plaintiff.  Moreover, the High Court had refused to order the defendant to complete or execute the </w:t>
      </w:r>
      <w:r w:rsidR="00684F64">
        <w:rPr>
          <w:sz w:val="28"/>
          <w:szCs w:val="28"/>
        </w:rPr>
        <w:t>A</w:t>
      </w:r>
      <w:r w:rsidR="00E828C8">
        <w:rPr>
          <w:sz w:val="28"/>
          <w:szCs w:val="28"/>
        </w:rPr>
        <w:t xml:space="preserve">greement of </w:t>
      </w:r>
      <w:r w:rsidR="00684F64">
        <w:rPr>
          <w:sz w:val="28"/>
          <w:szCs w:val="28"/>
        </w:rPr>
        <w:t>S</w:t>
      </w:r>
      <w:r w:rsidR="00E828C8">
        <w:rPr>
          <w:sz w:val="28"/>
          <w:szCs w:val="28"/>
        </w:rPr>
        <w:t xml:space="preserve">ale and </w:t>
      </w:r>
      <w:r w:rsidR="003020EF">
        <w:rPr>
          <w:sz w:val="28"/>
          <w:szCs w:val="28"/>
        </w:rPr>
        <w:t>P</w:t>
      </w:r>
      <w:r w:rsidR="00E828C8">
        <w:rPr>
          <w:sz w:val="28"/>
          <w:szCs w:val="28"/>
        </w:rPr>
        <w:t xml:space="preserve">urchase </w:t>
      </w:r>
      <w:r w:rsidR="00684F64">
        <w:rPr>
          <w:sz w:val="28"/>
          <w:szCs w:val="28"/>
        </w:rPr>
        <w:t xml:space="preserve">with the third party and therefore </w:t>
      </w:r>
      <w:r w:rsidR="00E828C8">
        <w:rPr>
          <w:sz w:val="28"/>
          <w:szCs w:val="28"/>
        </w:rPr>
        <w:t>no question of the third party having had or having sold any interest in the property can now arise.</w:t>
      </w:r>
    </w:p>
    <w:p w:rsidR="00E828C8" w:rsidRDefault="00E828C8" w:rsidP="00D17AE4">
      <w:pPr>
        <w:spacing w:line="480" w:lineRule="auto"/>
        <w:jc w:val="both"/>
        <w:rPr>
          <w:sz w:val="28"/>
          <w:szCs w:val="28"/>
        </w:rPr>
      </w:pPr>
    </w:p>
    <w:p w:rsidR="00AB6A7D" w:rsidRDefault="00E828C8" w:rsidP="00D17AE4">
      <w:pPr>
        <w:spacing w:line="480" w:lineRule="auto"/>
        <w:jc w:val="both"/>
        <w:rPr>
          <w:sz w:val="28"/>
          <w:szCs w:val="28"/>
        </w:rPr>
      </w:pPr>
      <w:r>
        <w:rPr>
          <w:sz w:val="28"/>
          <w:szCs w:val="28"/>
        </w:rPr>
        <w:tab/>
        <w:t xml:space="preserve">If the High Court had refused to order </w:t>
      </w:r>
      <w:r w:rsidR="00AB6A7D">
        <w:rPr>
          <w:sz w:val="28"/>
          <w:szCs w:val="28"/>
        </w:rPr>
        <w:t xml:space="preserve">the defendant to specifically perform his contract with the third party, </w:t>
      </w:r>
      <w:r w:rsidR="00684F64">
        <w:rPr>
          <w:sz w:val="28"/>
          <w:szCs w:val="28"/>
        </w:rPr>
        <w:t xml:space="preserve">a </w:t>
      </w:r>
      <w:r w:rsidR="00AB6A7D">
        <w:rPr>
          <w:sz w:val="28"/>
          <w:szCs w:val="28"/>
        </w:rPr>
        <w:t xml:space="preserve">fortiorari, this court cannot order the defendant to step into the shoes of the third-party and perform that third party’s contract with the plaintiff, with whom he had no contractual relations.  Even if the defendant were the agent or trustee of the third-party (and </w:t>
      </w:r>
      <w:r w:rsidR="00593E75">
        <w:rPr>
          <w:sz w:val="28"/>
          <w:szCs w:val="28"/>
        </w:rPr>
        <w:t>the Statement Claim does not so allege</w:t>
      </w:r>
      <w:r w:rsidR="00AB6A7D">
        <w:rPr>
          <w:sz w:val="28"/>
          <w:szCs w:val="28"/>
        </w:rPr>
        <w:t xml:space="preserve">), this court as a court of co-ordinate jurisdiction with the High Court which refused to order specific performance </w:t>
      </w:r>
      <w:r w:rsidR="00AB6A7D">
        <w:rPr>
          <w:sz w:val="28"/>
          <w:szCs w:val="28"/>
        </w:rPr>
        <w:lastRenderedPageBreak/>
        <w:t>by the defendant cannot make an order which would have the effect of reversing the decision of the High Court.</w:t>
      </w:r>
    </w:p>
    <w:p w:rsidR="00AB6A7D" w:rsidRDefault="00AB6A7D" w:rsidP="00D17AE4">
      <w:pPr>
        <w:spacing w:line="480" w:lineRule="auto"/>
        <w:jc w:val="both"/>
        <w:rPr>
          <w:sz w:val="28"/>
          <w:szCs w:val="28"/>
        </w:rPr>
      </w:pPr>
    </w:p>
    <w:p w:rsidR="00BC7CFE" w:rsidRDefault="00AB6A7D" w:rsidP="00D17AE4">
      <w:pPr>
        <w:spacing w:line="480" w:lineRule="auto"/>
        <w:jc w:val="both"/>
        <w:rPr>
          <w:sz w:val="28"/>
          <w:szCs w:val="28"/>
        </w:rPr>
      </w:pPr>
      <w:r>
        <w:rPr>
          <w:sz w:val="28"/>
          <w:szCs w:val="28"/>
        </w:rPr>
        <w:tab/>
        <w:t>But the third-party was given possession of the property under the Agreement of Sale and Purchase between himself and the defendant and had given possess</w:t>
      </w:r>
      <w:r w:rsidR="00AE79C2">
        <w:rPr>
          <w:sz w:val="28"/>
          <w:szCs w:val="28"/>
        </w:rPr>
        <w:t>ion</w:t>
      </w:r>
      <w:r>
        <w:rPr>
          <w:sz w:val="28"/>
          <w:szCs w:val="28"/>
        </w:rPr>
        <w:t xml:space="preserve"> to the plaintiff under the Agreement of Sale and Purchase between himself and the plaintiff.  Whether the status of the third party as possess</w:t>
      </w:r>
      <w:r w:rsidR="00AE79C2">
        <w:rPr>
          <w:sz w:val="28"/>
          <w:szCs w:val="28"/>
        </w:rPr>
        <w:t>or</w:t>
      </w:r>
      <w:r w:rsidR="00B92E24">
        <w:rPr>
          <w:sz w:val="28"/>
          <w:szCs w:val="28"/>
        </w:rPr>
        <w:t xml:space="preserve"> under the Agreement of Sale and Purchase with the defendant was that of a contractual license</w:t>
      </w:r>
      <w:r w:rsidR="0004440C">
        <w:rPr>
          <w:sz w:val="28"/>
          <w:szCs w:val="28"/>
        </w:rPr>
        <w:t>e or a tenant-at-will</w:t>
      </w:r>
      <w:r w:rsidR="00B92E24">
        <w:rPr>
          <w:sz w:val="28"/>
          <w:szCs w:val="28"/>
        </w:rPr>
        <w:t xml:space="preserve">, </w:t>
      </w:r>
      <w:r w:rsidR="003020EF">
        <w:rPr>
          <w:sz w:val="28"/>
          <w:szCs w:val="28"/>
        </w:rPr>
        <w:t>any</w:t>
      </w:r>
      <w:r w:rsidR="00B92E24">
        <w:rPr>
          <w:sz w:val="28"/>
          <w:szCs w:val="28"/>
        </w:rPr>
        <w:t xml:space="preserve"> contractual right to occupation </w:t>
      </w:r>
      <w:r w:rsidR="0004440C">
        <w:rPr>
          <w:sz w:val="28"/>
          <w:szCs w:val="28"/>
        </w:rPr>
        <w:t xml:space="preserve">as a contractual licensee </w:t>
      </w:r>
      <w:r w:rsidR="00B92E24">
        <w:rPr>
          <w:sz w:val="28"/>
          <w:szCs w:val="28"/>
        </w:rPr>
        <w:t>would have come to an end at the latest when the High Court had refused to order the defenda</w:t>
      </w:r>
      <w:r w:rsidR="00BC7CFE">
        <w:rPr>
          <w:sz w:val="28"/>
          <w:szCs w:val="28"/>
        </w:rPr>
        <w:t>nt to specifically perform the contract while, as a tenant-at-will, his tenancy would have come to an end at the expiry of one-year from his entry into possession.</w:t>
      </w:r>
    </w:p>
    <w:p w:rsidR="00BC7CFE" w:rsidRDefault="00BC7CFE" w:rsidP="00D17AE4">
      <w:pPr>
        <w:spacing w:line="480" w:lineRule="auto"/>
        <w:jc w:val="both"/>
        <w:rPr>
          <w:sz w:val="28"/>
          <w:szCs w:val="28"/>
        </w:rPr>
      </w:pPr>
    </w:p>
    <w:p w:rsidR="00CE3FF8" w:rsidRDefault="00BC7CFE" w:rsidP="00D17AE4">
      <w:pPr>
        <w:spacing w:line="480" w:lineRule="auto"/>
        <w:jc w:val="both"/>
        <w:rPr>
          <w:sz w:val="28"/>
          <w:szCs w:val="28"/>
        </w:rPr>
      </w:pPr>
      <w:r>
        <w:rPr>
          <w:sz w:val="28"/>
          <w:szCs w:val="28"/>
        </w:rPr>
        <w:tab/>
        <w:t xml:space="preserve">It is obvious that the defendant’s right to recover possession of the property would have arisen at the latest when the </w:t>
      </w:r>
      <w:r w:rsidR="00CE3FF8">
        <w:rPr>
          <w:sz w:val="28"/>
          <w:szCs w:val="28"/>
        </w:rPr>
        <w:t>High Court had refused to order specific performance of the contract between himself and the third party.  Thereafter, whoever was in possession of the land (whether the third party or the plaintiff) would be in possession without a legal claim of right and would therefore be in adverse possession against the defendant who had the right in law to recovery of possession of the property.</w:t>
      </w:r>
    </w:p>
    <w:p w:rsidR="00CE3FF8" w:rsidRDefault="00CE3FF8" w:rsidP="00D17AE4">
      <w:pPr>
        <w:spacing w:line="480" w:lineRule="auto"/>
        <w:jc w:val="both"/>
        <w:rPr>
          <w:sz w:val="28"/>
          <w:szCs w:val="28"/>
        </w:rPr>
      </w:pPr>
    </w:p>
    <w:p w:rsidR="00CE3FF8" w:rsidRDefault="00CE3FF8" w:rsidP="00D17AE4">
      <w:pPr>
        <w:spacing w:line="480" w:lineRule="auto"/>
        <w:jc w:val="both"/>
        <w:rPr>
          <w:sz w:val="28"/>
          <w:szCs w:val="28"/>
        </w:rPr>
      </w:pPr>
      <w:r>
        <w:rPr>
          <w:sz w:val="28"/>
          <w:szCs w:val="28"/>
        </w:rPr>
        <w:tab/>
        <w:t xml:space="preserve">At the time when the plaintiff instituted these proceedings against the defendant on the </w:t>
      </w:r>
      <w:r w:rsidR="005C2867">
        <w:rPr>
          <w:sz w:val="28"/>
          <w:szCs w:val="28"/>
        </w:rPr>
        <w:t>9</w:t>
      </w:r>
      <w:r w:rsidR="005C2867" w:rsidRPr="005C2867">
        <w:rPr>
          <w:sz w:val="28"/>
          <w:szCs w:val="28"/>
          <w:vertAlign w:val="superscript"/>
        </w:rPr>
        <w:t>th</w:t>
      </w:r>
      <w:r w:rsidR="005C2867">
        <w:rPr>
          <w:sz w:val="28"/>
          <w:szCs w:val="28"/>
        </w:rPr>
        <w:t xml:space="preserve"> of</w:t>
      </w:r>
      <w:r>
        <w:rPr>
          <w:sz w:val="28"/>
          <w:szCs w:val="28"/>
        </w:rPr>
        <w:t xml:space="preserve"> September 1996, the Statement of Claim </w:t>
      </w:r>
      <w:r w:rsidR="0004440C">
        <w:rPr>
          <w:sz w:val="28"/>
          <w:szCs w:val="28"/>
        </w:rPr>
        <w:t>does</w:t>
      </w:r>
      <w:r>
        <w:rPr>
          <w:sz w:val="28"/>
          <w:szCs w:val="28"/>
        </w:rPr>
        <w:t xml:space="preserve"> not support any finding that the </w:t>
      </w:r>
      <w:r w:rsidR="00AE79C2">
        <w:rPr>
          <w:sz w:val="28"/>
          <w:szCs w:val="28"/>
        </w:rPr>
        <w:t>plaintiff had either title or a</w:t>
      </w:r>
      <w:r>
        <w:rPr>
          <w:sz w:val="28"/>
          <w:szCs w:val="28"/>
        </w:rPr>
        <w:t xml:space="preserve"> right to possession of the property.  He was an adverse possessor but one in whose favour the 12 year </w:t>
      </w:r>
      <w:r>
        <w:rPr>
          <w:sz w:val="28"/>
          <w:szCs w:val="28"/>
        </w:rPr>
        <w:lastRenderedPageBreak/>
        <w:t>statutory limitation period had not yet run to extinguish the defendant’s title or to debar his right to recovery of possession.</w:t>
      </w:r>
    </w:p>
    <w:p w:rsidR="00CE3FF8" w:rsidRDefault="00CE3FF8" w:rsidP="00D17AE4">
      <w:pPr>
        <w:spacing w:line="480" w:lineRule="auto"/>
        <w:jc w:val="both"/>
        <w:rPr>
          <w:sz w:val="28"/>
          <w:szCs w:val="28"/>
        </w:rPr>
      </w:pPr>
    </w:p>
    <w:p w:rsidR="00BF1239" w:rsidRDefault="00CE3FF8" w:rsidP="00D17AE4">
      <w:pPr>
        <w:spacing w:line="480" w:lineRule="auto"/>
        <w:jc w:val="both"/>
        <w:rPr>
          <w:sz w:val="28"/>
          <w:szCs w:val="28"/>
        </w:rPr>
      </w:pPr>
      <w:r>
        <w:rPr>
          <w:sz w:val="28"/>
          <w:szCs w:val="28"/>
        </w:rPr>
        <w:tab/>
        <w:t xml:space="preserve">This Court holds that the </w:t>
      </w:r>
      <w:r w:rsidR="005C2867">
        <w:rPr>
          <w:sz w:val="28"/>
          <w:szCs w:val="28"/>
        </w:rPr>
        <w:t>S</w:t>
      </w:r>
      <w:r>
        <w:rPr>
          <w:sz w:val="28"/>
          <w:szCs w:val="28"/>
        </w:rPr>
        <w:t>tatement of Claim discloses no cause of action against the defendant for any of the reliefs sought.  The plaintiff’s action is therefor</w:t>
      </w:r>
      <w:r w:rsidR="00BF1239">
        <w:rPr>
          <w:sz w:val="28"/>
          <w:szCs w:val="28"/>
        </w:rPr>
        <w:t>e misconceived and is accordingly dismissed.</w:t>
      </w:r>
    </w:p>
    <w:p w:rsidR="00BF1239" w:rsidRDefault="00BF1239" w:rsidP="00D17AE4">
      <w:pPr>
        <w:spacing w:line="480" w:lineRule="auto"/>
        <w:jc w:val="both"/>
        <w:rPr>
          <w:sz w:val="28"/>
          <w:szCs w:val="28"/>
        </w:rPr>
      </w:pPr>
    </w:p>
    <w:p w:rsidR="001B0530" w:rsidRDefault="00BF1239" w:rsidP="00D17AE4">
      <w:pPr>
        <w:spacing w:line="480" w:lineRule="auto"/>
        <w:jc w:val="both"/>
        <w:rPr>
          <w:sz w:val="28"/>
          <w:szCs w:val="28"/>
        </w:rPr>
      </w:pPr>
      <w:r>
        <w:rPr>
          <w:sz w:val="28"/>
          <w:szCs w:val="28"/>
        </w:rPr>
        <w:tab/>
      </w:r>
      <w:r w:rsidR="001B0530">
        <w:rPr>
          <w:sz w:val="28"/>
          <w:szCs w:val="28"/>
        </w:rPr>
        <w:t xml:space="preserve">Counsel for the plaintiff submitted in limine that since the </w:t>
      </w:r>
      <w:r w:rsidR="005C2867">
        <w:rPr>
          <w:sz w:val="28"/>
          <w:szCs w:val="28"/>
        </w:rPr>
        <w:t>S</w:t>
      </w:r>
      <w:r w:rsidR="001B0530">
        <w:rPr>
          <w:sz w:val="28"/>
          <w:szCs w:val="28"/>
        </w:rPr>
        <w:t>tatement of Defence claim was filed outside of the 14 days prescribed by Order 19 Rule 8 of the Rules of the Supreme Court</w:t>
      </w:r>
      <w:r w:rsidR="0004440C">
        <w:rPr>
          <w:sz w:val="28"/>
          <w:szCs w:val="28"/>
        </w:rPr>
        <w:t>,</w:t>
      </w:r>
      <w:r w:rsidR="001B0530">
        <w:rPr>
          <w:sz w:val="28"/>
          <w:szCs w:val="28"/>
        </w:rPr>
        <w:t xml:space="preserve"> the </w:t>
      </w:r>
      <w:r w:rsidR="005C2867">
        <w:rPr>
          <w:sz w:val="28"/>
          <w:szCs w:val="28"/>
        </w:rPr>
        <w:t>S</w:t>
      </w:r>
      <w:r w:rsidR="001B0530">
        <w:rPr>
          <w:sz w:val="28"/>
          <w:szCs w:val="28"/>
        </w:rPr>
        <w:t xml:space="preserve">tatement of Defence should be struck out.  Counsel for the defendant submitted </w:t>
      </w:r>
      <w:r w:rsidR="0004440C">
        <w:rPr>
          <w:sz w:val="28"/>
          <w:szCs w:val="28"/>
        </w:rPr>
        <w:t>i</w:t>
      </w:r>
      <w:r w:rsidR="001B0530">
        <w:rPr>
          <w:sz w:val="28"/>
          <w:szCs w:val="28"/>
        </w:rPr>
        <w:t xml:space="preserve">n reply that the late filing of his statement of Defence was a mere procedural irregularity (and not a nullity) which was cured </w:t>
      </w:r>
      <w:r w:rsidR="0004440C">
        <w:rPr>
          <w:sz w:val="28"/>
          <w:szCs w:val="28"/>
        </w:rPr>
        <w:t>under</w:t>
      </w:r>
      <w:r w:rsidR="001B0530">
        <w:rPr>
          <w:sz w:val="28"/>
          <w:szCs w:val="28"/>
        </w:rPr>
        <w:t xml:space="preserve"> Order 54 Rule 2 of the Rules of the Supreme Court since no application to strike out the Defence for such a breach was made within a reasonable time and the filing of a Reply and a Defence to the counter-claim constituted a fresh step taken in the proceedings by the plaintiff in the knowledge of the irregularity committed by the defendant.  Since this court has already found that the plaintiff’s action was misconceived and must be dismissed, the need to consider the in limine submissions made by counsel for the plaintiff and the counter submissions made by counsel for the defendant pales into insignificance and becomes otiose and unnecessary.</w:t>
      </w:r>
    </w:p>
    <w:p w:rsidR="00E12D91" w:rsidRDefault="00E12D91" w:rsidP="00D17AE4">
      <w:pPr>
        <w:spacing w:line="480" w:lineRule="auto"/>
        <w:jc w:val="both"/>
        <w:rPr>
          <w:sz w:val="28"/>
          <w:szCs w:val="28"/>
        </w:rPr>
      </w:pPr>
    </w:p>
    <w:p w:rsidR="007A02A8" w:rsidRDefault="00E12D91" w:rsidP="00D17AE4">
      <w:pPr>
        <w:spacing w:line="480" w:lineRule="auto"/>
        <w:jc w:val="both"/>
        <w:rPr>
          <w:sz w:val="28"/>
          <w:szCs w:val="28"/>
        </w:rPr>
      </w:pPr>
      <w:r>
        <w:rPr>
          <w:sz w:val="28"/>
          <w:szCs w:val="28"/>
        </w:rPr>
        <w:tab/>
        <w:t xml:space="preserve">However, were it necessary to make a ruling on the point, this court would be inclined to overrule the submissions made by counsel for the plaintiff that breach of Order 19 Rule 8 of the Rules of the Supreme Court imposed a time-frame which is mandatory and not directory.  If it were mandatory and not directory, the question will have to be asked as to the purpose of Order 25 </w:t>
      </w:r>
      <w:r w:rsidR="00A3111F">
        <w:rPr>
          <w:sz w:val="28"/>
          <w:szCs w:val="28"/>
        </w:rPr>
        <w:lastRenderedPageBreak/>
        <w:t>Rule 15.  Even though</w:t>
      </w:r>
      <w:r>
        <w:rPr>
          <w:sz w:val="28"/>
          <w:szCs w:val="28"/>
        </w:rPr>
        <w:t xml:space="preserve"> the defendant did not comply with </w:t>
      </w:r>
      <w:r w:rsidR="005C2867">
        <w:rPr>
          <w:sz w:val="28"/>
          <w:szCs w:val="28"/>
        </w:rPr>
        <w:t xml:space="preserve">the </w:t>
      </w:r>
      <w:r>
        <w:rPr>
          <w:sz w:val="28"/>
          <w:szCs w:val="28"/>
        </w:rPr>
        <w:t xml:space="preserve">notice in writing given under Order 25 Rule 15 calling upon the defendant to remedy his default within 14 days, it must be borne in mind that the plaintiff, instead of filing a Summons to strike out the defence within a reasonable time, elected </w:t>
      </w:r>
      <w:r w:rsidR="005C2867">
        <w:rPr>
          <w:sz w:val="28"/>
          <w:szCs w:val="28"/>
        </w:rPr>
        <w:t xml:space="preserve">to </w:t>
      </w:r>
      <w:r>
        <w:rPr>
          <w:sz w:val="28"/>
          <w:szCs w:val="28"/>
        </w:rPr>
        <w:t xml:space="preserve">file a Reply and Defence to the counter-claim.  In the court’s view, the </w:t>
      </w:r>
      <w:r w:rsidR="007A02A8">
        <w:rPr>
          <w:sz w:val="28"/>
          <w:szCs w:val="28"/>
        </w:rPr>
        <w:t xml:space="preserve">fact that an application made within a reasonable time is </w:t>
      </w:r>
      <w:r w:rsidR="0004440C">
        <w:rPr>
          <w:sz w:val="28"/>
          <w:szCs w:val="28"/>
        </w:rPr>
        <w:t>required</w:t>
      </w:r>
      <w:r w:rsidR="007A02A8">
        <w:rPr>
          <w:sz w:val="28"/>
          <w:szCs w:val="28"/>
        </w:rPr>
        <w:t xml:space="preserve"> under Order 54 Rules 2 and 3 of the Rules of the Supreme Court to strike out a Defence filed outside of the 14 days’ limitation period specified in the Notice to remedy default of filing Defence (Order 25 Rule 15) indicates that the 14 days’ limitation period in the said Notice is </w:t>
      </w:r>
      <w:r w:rsidR="0004440C">
        <w:rPr>
          <w:sz w:val="28"/>
          <w:szCs w:val="28"/>
        </w:rPr>
        <w:t xml:space="preserve">also </w:t>
      </w:r>
      <w:r w:rsidR="007A02A8">
        <w:rPr>
          <w:sz w:val="28"/>
          <w:szCs w:val="28"/>
        </w:rPr>
        <w:t>directory and not mandatory.</w:t>
      </w:r>
    </w:p>
    <w:p w:rsidR="007A02A8" w:rsidRDefault="007A02A8" w:rsidP="00D17AE4">
      <w:pPr>
        <w:spacing w:line="480" w:lineRule="auto"/>
        <w:jc w:val="both"/>
        <w:rPr>
          <w:sz w:val="28"/>
          <w:szCs w:val="28"/>
        </w:rPr>
      </w:pPr>
    </w:p>
    <w:p w:rsidR="007A02A8" w:rsidRDefault="007A02A8" w:rsidP="00D17AE4">
      <w:pPr>
        <w:spacing w:line="480" w:lineRule="auto"/>
        <w:jc w:val="both"/>
        <w:rPr>
          <w:sz w:val="28"/>
          <w:szCs w:val="28"/>
        </w:rPr>
      </w:pPr>
      <w:r>
        <w:rPr>
          <w:sz w:val="28"/>
          <w:szCs w:val="28"/>
        </w:rPr>
        <w:tab/>
        <w:t xml:space="preserve">In the instant case, the act of the plaintiff in filing a Reply </w:t>
      </w:r>
      <w:r w:rsidR="00AE79C2">
        <w:rPr>
          <w:sz w:val="28"/>
          <w:szCs w:val="28"/>
        </w:rPr>
        <w:t>and</w:t>
      </w:r>
      <w:r>
        <w:rPr>
          <w:sz w:val="28"/>
          <w:szCs w:val="28"/>
        </w:rPr>
        <w:t xml:space="preserve"> Defence to the </w:t>
      </w:r>
      <w:r w:rsidR="0004440C">
        <w:rPr>
          <w:sz w:val="28"/>
          <w:szCs w:val="28"/>
        </w:rPr>
        <w:t>C</w:t>
      </w:r>
      <w:r>
        <w:rPr>
          <w:sz w:val="28"/>
          <w:szCs w:val="28"/>
        </w:rPr>
        <w:t>ounter-</w:t>
      </w:r>
      <w:r w:rsidR="0004440C">
        <w:rPr>
          <w:sz w:val="28"/>
          <w:szCs w:val="28"/>
        </w:rPr>
        <w:t>C</w:t>
      </w:r>
      <w:r>
        <w:rPr>
          <w:sz w:val="28"/>
          <w:szCs w:val="28"/>
        </w:rPr>
        <w:t>laim instead of applying within a reasonable time by way of Summons to strike out the Defence filed out of time clearly indicates that the plaintiff himself had elected to waive the procedural breaches of time frames.  This court takes the view that Order 54 Rule 2 would preclude it from striking out the Defence despite the breaches involved in its filing.</w:t>
      </w:r>
    </w:p>
    <w:p w:rsidR="007A02A8" w:rsidRDefault="007A02A8" w:rsidP="005C2867">
      <w:pPr>
        <w:jc w:val="both"/>
        <w:rPr>
          <w:sz w:val="28"/>
          <w:szCs w:val="28"/>
        </w:rPr>
      </w:pPr>
    </w:p>
    <w:p w:rsidR="007A02A8" w:rsidRDefault="007A02A8" w:rsidP="00D17AE4">
      <w:pPr>
        <w:spacing w:line="480" w:lineRule="auto"/>
        <w:jc w:val="both"/>
        <w:rPr>
          <w:sz w:val="28"/>
          <w:szCs w:val="28"/>
        </w:rPr>
      </w:pPr>
      <w:r>
        <w:rPr>
          <w:sz w:val="28"/>
          <w:szCs w:val="28"/>
        </w:rPr>
        <w:tab/>
        <w:t xml:space="preserve">The Action </w:t>
      </w:r>
      <w:r w:rsidR="005C2867">
        <w:rPr>
          <w:sz w:val="28"/>
          <w:szCs w:val="28"/>
        </w:rPr>
        <w:t>against defendant</w:t>
      </w:r>
      <w:r w:rsidR="00AE79C2">
        <w:rPr>
          <w:sz w:val="28"/>
          <w:szCs w:val="28"/>
        </w:rPr>
        <w:t>,</w:t>
      </w:r>
      <w:r w:rsidR="005C2867">
        <w:rPr>
          <w:sz w:val="28"/>
          <w:szCs w:val="28"/>
        </w:rPr>
        <w:t xml:space="preserve"> Andrews, is struck out and dismissed</w:t>
      </w:r>
      <w:r>
        <w:rPr>
          <w:sz w:val="28"/>
          <w:szCs w:val="28"/>
        </w:rPr>
        <w:t>.</w:t>
      </w:r>
    </w:p>
    <w:p w:rsidR="007A02A8" w:rsidRDefault="007A02A8" w:rsidP="003C2B3D">
      <w:pPr>
        <w:spacing w:line="360" w:lineRule="auto"/>
        <w:jc w:val="both"/>
        <w:rPr>
          <w:sz w:val="28"/>
          <w:szCs w:val="28"/>
        </w:rPr>
      </w:pPr>
    </w:p>
    <w:p w:rsidR="007A02A8" w:rsidRDefault="007A02A8" w:rsidP="00D17AE4">
      <w:pPr>
        <w:spacing w:line="480" w:lineRule="auto"/>
        <w:jc w:val="both"/>
        <w:rPr>
          <w:sz w:val="28"/>
          <w:szCs w:val="28"/>
        </w:rPr>
      </w:pPr>
      <w:r>
        <w:rPr>
          <w:sz w:val="28"/>
          <w:szCs w:val="28"/>
        </w:rPr>
        <w:tab/>
        <w:t xml:space="preserve">The </w:t>
      </w:r>
      <w:r w:rsidR="005C2867">
        <w:rPr>
          <w:sz w:val="28"/>
          <w:szCs w:val="28"/>
        </w:rPr>
        <w:t>action against the third party, Alleyne</w:t>
      </w:r>
      <w:r w:rsidR="00022F16">
        <w:rPr>
          <w:sz w:val="28"/>
          <w:szCs w:val="28"/>
        </w:rPr>
        <w:t>,</w:t>
      </w:r>
      <w:r w:rsidR="005C2867">
        <w:rPr>
          <w:sz w:val="28"/>
          <w:szCs w:val="28"/>
        </w:rPr>
        <w:t xml:space="preserve"> and </w:t>
      </w:r>
      <w:r w:rsidR="00261E71">
        <w:rPr>
          <w:sz w:val="28"/>
          <w:szCs w:val="28"/>
        </w:rPr>
        <w:t xml:space="preserve">the </w:t>
      </w:r>
      <w:r>
        <w:rPr>
          <w:sz w:val="28"/>
          <w:szCs w:val="28"/>
        </w:rPr>
        <w:t>counter-claim will be referred to another judge for adjudication.</w:t>
      </w:r>
    </w:p>
    <w:p w:rsidR="007A02A8" w:rsidRDefault="007A02A8" w:rsidP="003C2B3D">
      <w:pPr>
        <w:spacing w:line="360" w:lineRule="auto"/>
        <w:jc w:val="both"/>
        <w:rPr>
          <w:sz w:val="28"/>
          <w:szCs w:val="28"/>
        </w:rPr>
      </w:pPr>
    </w:p>
    <w:p w:rsidR="00E12D91" w:rsidRDefault="007A02A8" w:rsidP="00D17AE4">
      <w:pPr>
        <w:spacing w:line="480" w:lineRule="auto"/>
        <w:jc w:val="both"/>
        <w:rPr>
          <w:sz w:val="28"/>
          <w:szCs w:val="28"/>
        </w:rPr>
      </w:pPr>
      <w:r>
        <w:rPr>
          <w:sz w:val="28"/>
          <w:szCs w:val="28"/>
        </w:rPr>
        <w:tab/>
        <w:t>Costs in the sum of $30,000 to the Defendant</w:t>
      </w:r>
      <w:r w:rsidR="00022F16">
        <w:rPr>
          <w:sz w:val="28"/>
          <w:szCs w:val="28"/>
        </w:rPr>
        <w:t xml:space="preserve"> Andrews</w:t>
      </w:r>
      <w:r>
        <w:rPr>
          <w:sz w:val="28"/>
          <w:szCs w:val="28"/>
        </w:rPr>
        <w:t>.</w:t>
      </w:r>
      <w:r w:rsidR="00E12D91">
        <w:rPr>
          <w:sz w:val="28"/>
          <w:szCs w:val="28"/>
        </w:rPr>
        <w:t xml:space="preserve"> </w:t>
      </w:r>
    </w:p>
    <w:p w:rsidR="003C2B3D" w:rsidRDefault="003C2B3D" w:rsidP="005C2867">
      <w:pPr>
        <w:jc w:val="both"/>
        <w:rPr>
          <w:sz w:val="28"/>
          <w:szCs w:val="28"/>
        </w:rPr>
      </w:pPr>
    </w:p>
    <w:p w:rsidR="003C2B3D" w:rsidRPr="00A976B1" w:rsidRDefault="003C2B3D" w:rsidP="003C2B3D">
      <w:pPr>
        <w:ind w:left="4320"/>
        <w:jc w:val="both"/>
        <w:rPr>
          <w:b/>
          <w:sz w:val="28"/>
          <w:szCs w:val="28"/>
        </w:rPr>
      </w:pPr>
      <w:r w:rsidRPr="00A976B1">
        <w:rPr>
          <w:b/>
          <w:sz w:val="28"/>
          <w:szCs w:val="28"/>
        </w:rPr>
        <w:t>.</w:t>
      </w:r>
    </w:p>
    <w:p w:rsidR="003C2B3D" w:rsidRPr="00A976B1" w:rsidRDefault="003C2B3D" w:rsidP="003C2B3D">
      <w:pPr>
        <w:ind w:left="4320"/>
        <w:jc w:val="both"/>
        <w:rPr>
          <w:b/>
          <w:sz w:val="28"/>
          <w:szCs w:val="28"/>
        </w:rPr>
      </w:pPr>
      <w:r>
        <w:rPr>
          <w:b/>
          <w:sz w:val="28"/>
          <w:szCs w:val="28"/>
        </w:rPr>
        <w:t xml:space="preserve">            </w:t>
      </w:r>
      <w:r w:rsidRPr="00A976B1">
        <w:rPr>
          <w:b/>
          <w:sz w:val="28"/>
          <w:szCs w:val="28"/>
        </w:rPr>
        <w:t>Ian N. Chang</w:t>
      </w:r>
    </w:p>
    <w:p w:rsidR="003C2B3D" w:rsidRDefault="003C2B3D" w:rsidP="003C2B3D">
      <w:pPr>
        <w:ind w:left="4320"/>
        <w:jc w:val="both"/>
        <w:rPr>
          <w:b/>
          <w:sz w:val="28"/>
          <w:szCs w:val="28"/>
        </w:rPr>
      </w:pPr>
      <w:r>
        <w:rPr>
          <w:b/>
          <w:sz w:val="28"/>
          <w:szCs w:val="28"/>
        </w:rPr>
        <w:t xml:space="preserve">          Chief Justice (ag)</w:t>
      </w:r>
      <w:r w:rsidRPr="00A976B1">
        <w:rPr>
          <w:b/>
          <w:sz w:val="28"/>
          <w:szCs w:val="28"/>
        </w:rPr>
        <w:t xml:space="preserve"> </w:t>
      </w:r>
    </w:p>
    <w:p w:rsidR="003C2B3D" w:rsidRDefault="003C2B3D" w:rsidP="003C2B3D">
      <w:pPr>
        <w:jc w:val="both"/>
        <w:rPr>
          <w:b/>
          <w:sz w:val="28"/>
          <w:szCs w:val="28"/>
        </w:rPr>
      </w:pPr>
    </w:p>
    <w:p w:rsidR="003C2B3D" w:rsidRDefault="003C2B3D" w:rsidP="003C2B3D">
      <w:pPr>
        <w:jc w:val="both"/>
        <w:rPr>
          <w:sz w:val="28"/>
          <w:szCs w:val="28"/>
        </w:rPr>
      </w:pPr>
    </w:p>
    <w:p w:rsidR="0086521C" w:rsidRDefault="003C2B3D" w:rsidP="003C2B3D">
      <w:pPr>
        <w:jc w:val="both"/>
      </w:pPr>
      <w:r>
        <w:rPr>
          <w:sz w:val="28"/>
          <w:szCs w:val="28"/>
        </w:rPr>
        <w:t>Dated this 10</w:t>
      </w:r>
      <w:r w:rsidRPr="003D4DBC">
        <w:rPr>
          <w:sz w:val="28"/>
          <w:szCs w:val="28"/>
          <w:vertAlign w:val="superscript"/>
        </w:rPr>
        <w:t>th</w:t>
      </w:r>
      <w:r>
        <w:rPr>
          <w:sz w:val="28"/>
          <w:szCs w:val="28"/>
        </w:rPr>
        <w:t xml:space="preserve"> </w:t>
      </w:r>
      <w:r w:rsidRPr="00A976B1">
        <w:rPr>
          <w:sz w:val="28"/>
          <w:szCs w:val="28"/>
        </w:rPr>
        <w:t xml:space="preserve">day of </w:t>
      </w:r>
      <w:r>
        <w:rPr>
          <w:sz w:val="28"/>
          <w:szCs w:val="28"/>
        </w:rPr>
        <w:t>September</w:t>
      </w:r>
      <w:r w:rsidRPr="00A976B1">
        <w:rPr>
          <w:sz w:val="28"/>
          <w:szCs w:val="28"/>
        </w:rPr>
        <w:t>, 2008.</w:t>
      </w:r>
    </w:p>
    <w:sectPr w:rsidR="0086521C" w:rsidSect="00F2001F">
      <w:footerReference w:type="default" r:id="rId6"/>
      <w:pgSz w:w="12240" w:h="20160" w:code="5"/>
      <w:pgMar w:top="1440" w:right="1440" w:bottom="1440" w:left="18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441" w:rsidRDefault="005A0441" w:rsidP="0086521C">
      <w:r>
        <w:separator/>
      </w:r>
    </w:p>
  </w:endnote>
  <w:endnote w:type="continuationSeparator" w:id="1">
    <w:p w:rsidR="005A0441" w:rsidRDefault="005A0441" w:rsidP="008652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37610"/>
      <w:docPartObj>
        <w:docPartGallery w:val="Page Numbers (Bottom of Page)"/>
        <w:docPartUnique/>
      </w:docPartObj>
    </w:sdtPr>
    <w:sdtContent>
      <w:p w:rsidR="001B0530" w:rsidRDefault="00D71F3B">
        <w:pPr>
          <w:pStyle w:val="Footer"/>
          <w:jc w:val="center"/>
        </w:pPr>
        <w:fldSimple w:instr=" PAGE   \* MERGEFORMAT ">
          <w:r w:rsidR="00D46C35">
            <w:rPr>
              <w:noProof/>
            </w:rPr>
            <w:t>7</w:t>
          </w:r>
        </w:fldSimple>
      </w:p>
    </w:sdtContent>
  </w:sdt>
  <w:p w:rsidR="001B0530" w:rsidRDefault="001B05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441" w:rsidRDefault="005A0441" w:rsidP="0086521C">
      <w:r>
        <w:separator/>
      </w:r>
    </w:p>
  </w:footnote>
  <w:footnote w:type="continuationSeparator" w:id="1">
    <w:p w:rsidR="005A0441" w:rsidRDefault="005A0441" w:rsidP="008652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52B09"/>
    <w:rsid w:val="00022F16"/>
    <w:rsid w:val="0004440C"/>
    <w:rsid w:val="00097540"/>
    <w:rsid w:val="000A394B"/>
    <w:rsid w:val="001B0530"/>
    <w:rsid w:val="002165B2"/>
    <w:rsid w:val="00261E71"/>
    <w:rsid w:val="002F7C5C"/>
    <w:rsid w:val="003020EF"/>
    <w:rsid w:val="003C2B3D"/>
    <w:rsid w:val="00462EE1"/>
    <w:rsid w:val="00485C9B"/>
    <w:rsid w:val="004A544E"/>
    <w:rsid w:val="00593E75"/>
    <w:rsid w:val="005A0441"/>
    <w:rsid w:val="005C2867"/>
    <w:rsid w:val="00684F64"/>
    <w:rsid w:val="006F5F6A"/>
    <w:rsid w:val="007A02A8"/>
    <w:rsid w:val="008573B7"/>
    <w:rsid w:val="0086521C"/>
    <w:rsid w:val="008B34BC"/>
    <w:rsid w:val="008C3F27"/>
    <w:rsid w:val="00A3111F"/>
    <w:rsid w:val="00A641A4"/>
    <w:rsid w:val="00AB6A7D"/>
    <w:rsid w:val="00AE79C2"/>
    <w:rsid w:val="00B92E24"/>
    <w:rsid w:val="00BC7CFE"/>
    <w:rsid w:val="00BF1239"/>
    <w:rsid w:val="00CE3FF8"/>
    <w:rsid w:val="00D17AE4"/>
    <w:rsid w:val="00D46C35"/>
    <w:rsid w:val="00D52B09"/>
    <w:rsid w:val="00D71F3B"/>
    <w:rsid w:val="00E12D91"/>
    <w:rsid w:val="00E828C8"/>
    <w:rsid w:val="00EE271D"/>
    <w:rsid w:val="00F200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B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6521C"/>
    <w:pPr>
      <w:tabs>
        <w:tab w:val="center" w:pos="4680"/>
        <w:tab w:val="right" w:pos="9360"/>
      </w:tabs>
    </w:pPr>
  </w:style>
  <w:style w:type="character" w:customStyle="1" w:styleId="HeaderChar">
    <w:name w:val="Header Char"/>
    <w:basedOn w:val="DefaultParagraphFont"/>
    <w:link w:val="Header"/>
    <w:uiPriority w:val="99"/>
    <w:semiHidden/>
    <w:rsid w:val="008652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6521C"/>
    <w:pPr>
      <w:tabs>
        <w:tab w:val="center" w:pos="4680"/>
        <w:tab w:val="right" w:pos="9360"/>
      </w:tabs>
    </w:pPr>
  </w:style>
  <w:style w:type="character" w:customStyle="1" w:styleId="FooterChar">
    <w:name w:val="Footer Char"/>
    <w:basedOn w:val="DefaultParagraphFont"/>
    <w:link w:val="Footer"/>
    <w:uiPriority w:val="99"/>
    <w:rsid w:val="0086521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7</Pages>
  <Words>1568</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Supreme Court</dc:creator>
  <cp:keywords/>
  <dc:description/>
  <cp:lastModifiedBy>Jamela Ali</cp:lastModifiedBy>
  <cp:revision>24</cp:revision>
  <cp:lastPrinted>2008-09-11T17:25:00Z</cp:lastPrinted>
  <dcterms:created xsi:type="dcterms:W3CDTF">2008-08-26T17:53:00Z</dcterms:created>
  <dcterms:modified xsi:type="dcterms:W3CDTF">2008-10-18T19:47:00Z</dcterms:modified>
</cp:coreProperties>
</file>